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73" w:rsidRDefault="001E1162" w:rsidP="007A18F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50F6C4E" wp14:editId="0BBAA4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3500" cy="1096010"/>
            <wp:effectExtent l="0" t="0" r="0" b="8890"/>
            <wp:wrapTight wrapText="bothSides">
              <wp:wrapPolygon edited="0">
                <wp:start x="0" y="0"/>
                <wp:lineTo x="0" y="21400"/>
                <wp:lineTo x="21291" y="21400"/>
                <wp:lineTo x="21291" y="0"/>
                <wp:lineTo x="0" y="0"/>
              </wp:wrapPolygon>
            </wp:wrapTight>
            <wp:docPr id="2" name="Picture 2" descr="Mickey Mouse Y Minnie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key Mouse Y Minnie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B6A">
        <w:rPr>
          <w:rFonts w:ascii="Comic Sans MS" w:hAnsi="Comic Sans MS"/>
          <w:b/>
          <w:sz w:val="28"/>
          <w:szCs w:val="28"/>
          <w:u w:val="single"/>
        </w:rPr>
        <w:t xml:space="preserve">Parent Checklist &amp; Directions </w:t>
      </w:r>
      <w:r w:rsidR="004D2FAF">
        <w:rPr>
          <w:rFonts w:ascii="Comic Sans MS" w:hAnsi="Comic Sans MS"/>
          <w:b/>
          <w:sz w:val="28"/>
          <w:szCs w:val="28"/>
          <w:u w:val="single"/>
        </w:rPr>
        <w:t xml:space="preserve">for At Home </w:t>
      </w:r>
      <w:proofErr w:type="gramStart"/>
      <w:r w:rsidR="004D2FAF">
        <w:rPr>
          <w:rFonts w:ascii="Comic Sans MS" w:hAnsi="Comic Sans MS"/>
          <w:b/>
          <w:sz w:val="28"/>
          <w:szCs w:val="28"/>
          <w:u w:val="single"/>
        </w:rPr>
        <w:t xml:space="preserve">Learning </w:t>
      </w:r>
      <w:r>
        <w:rPr>
          <w:rFonts w:ascii="Comic Sans MS" w:hAnsi="Comic Sans MS"/>
          <w:b/>
          <w:sz w:val="28"/>
          <w:szCs w:val="28"/>
          <w:u w:val="single"/>
        </w:rPr>
        <w:t xml:space="preserve"> (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>Snow Packets 11-16)</w:t>
      </w:r>
    </w:p>
    <w:p w:rsidR="007A18F9" w:rsidRDefault="007A18F9" w:rsidP="007A18F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First Grade – Mrs. Burke &amp; Mrs. Gear</w:t>
      </w:r>
      <w:r w:rsidR="00511B6A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7A18F9" w:rsidRPr="001E1162" w:rsidRDefault="00511B6A" w:rsidP="001E116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1E1162">
        <w:rPr>
          <w:rFonts w:ascii="Comic Sans MS" w:hAnsi="Comic Sans MS"/>
          <w:b/>
          <w:sz w:val="28"/>
          <w:szCs w:val="28"/>
        </w:rPr>
        <w:t>Reading Menu:  Direct</w:t>
      </w:r>
      <w:r w:rsidR="000C1A56">
        <w:rPr>
          <w:rFonts w:ascii="Comic Sans MS" w:hAnsi="Comic Sans MS"/>
          <w:b/>
          <w:sz w:val="28"/>
          <w:szCs w:val="28"/>
        </w:rPr>
        <w:t>ions are on the sheet.  Choose</w:t>
      </w:r>
      <w:r w:rsidRPr="001E1162">
        <w:rPr>
          <w:rFonts w:ascii="Comic Sans MS" w:hAnsi="Comic Sans MS"/>
          <w:b/>
          <w:sz w:val="28"/>
          <w:szCs w:val="28"/>
        </w:rPr>
        <w:t xml:space="preserve"> one reading, writing, and spelling/sight wor</w:t>
      </w:r>
      <w:r w:rsidR="004D2FAF">
        <w:rPr>
          <w:rFonts w:ascii="Comic Sans MS" w:hAnsi="Comic Sans MS"/>
          <w:b/>
          <w:sz w:val="28"/>
          <w:szCs w:val="28"/>
        </w:rPr>
        <w:t>d activity per day to complete.</w:t>
      </w:r>
      <w:r w:rsidRPr="001E1162">
        <w:rPr>
          <w:rFonts w:ascii="Comic Sans MS" w:hAnsi="Comic Sans MS"/>
          <w:b/>
          <w:sz w:val="28"/>
          <w:szCs w:val="28"/>
        </w:rPr>
        <w:t xml:space="preserve"> </w:t>
      </w:r>
    </w:p>
    <w:p w:rsidR="00511B6A" w:rsidRPr="001E1162" w:rsidRDefault="00511B6A" w:rsidP="001E116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1E1162">
        <w:rPr>
          <w:rFonts w:ascii="Comic Sans MS" w:hAnsi="Comic Sans MS"/>
          <w:b/>
          <w:sz w:val="28"/>
          <w:szCs w:val="28"/>
        </w:rPr>
        <w:t xml:space="preserve">Math Menu:  Use the number according to what day of the month it is.  (Ex. April 5th…use the number 5).  Complete 8 activities of your choice from the menu using the number.  The second sheet is for recording, but you do not have to use it.  </w:t>
      </w:r>
    </w:p>
    <w:p w:rsidR="007A18F9" w:rsidRPr="004D2FAF" w:rsidRDefault="00511B6A" w:rsidP="007A18F9">
      <w:pPr>
        <w:rPr>
          <w:rFonts w:ascii="Comic Sans MS" w:hAnsi="Comic Sans MS"/>
          <w:b/>
          <w:sz w:val="24"/>
          <w:szCs w:val="24"/>
        </w:rPr>
      </w:pPr>
      <w:r w:rsidRPr="004D2FAF">
        <w:rPr>
          <w:rFonts w:ascii="Comic Sans MS" w:hAnsi="Comic Sans MS"/>
          <w:b/>
          <w:sz w:val="24"/>
          <w:szCs w:val="24"/>
        </w:rPr>
        <w:t>The chart is to help you keep track of what you complete each week.  You can</w:t>
      </w:r>
      <w:r w:rsidR="007A18F9" w:rsidRPr="004D2FAF">
        <w:rPr>
          <w:rFonts w:ascii="Comic Sans MS" w:hAnsi="Comic Sans MS"/>
          <w:b/>
          <w:sz w:val="24"/>
          <w:szCs w:val="24"/>
        </w:rPr>
        <w:t xml:space="preserve"> put a X beside each catego</w:t>
      </w:r>
      <w:r w:rsidR="008401A9" w:rsidRPr="004D2FAF">
        <w:rPr>
          <w:rFonts w:ascii="Comic Sans MS" w:hAnsi="Comic Sans MS"/>
          <w:b/>
          <w:sz w:val="24"/>
          <w:szCs w:val="24"/>
        </w:rPr>
        <w:t xml:space="preserve">ry when </w:t>
      </w:r>
      <w:proofErr w:type="gramStart"/>
      <w:r w:rsidR="008401A9" w:rsidRPr="004D2FAF">
        <w:rPr>
          <w:rFonts w:ascii="Comic Sans MS" w:hAnsi="Comic Sans MS"/>
          <w:b/>
          <w:sz w:val="24"/>
          <w:szCs w:val="24"/>
        </w:rPr>
        <w:t>you</w:t>
      </w:r>
      <w:proofErr w:type="gramEnd"/>
      <w:r w:rsidR="008401A9" w:rsidRPr="004D2FAF">
        <w:rPr>
          <w:rFonts w:ascii="Comic Sans MS" w:hAnsi="Comic Sans MS"/>
          <w:b/>
          <w:sz w:val="24"/>
          <w:szCs w:val="24"/>
        </w:rPr>
        <w:t xml:space="preserve"> complete activities</w:t>
      </w:r>
      <w:r w:rsidR="007A18F9" w:rsidRPr="004D2FAF">
        <w:rPr>
          <w:rFonts w:ascii="Comic Sans MS" w:hAnsi="Comic Sans MS"/>
          <w:b/>
          <w:sz w:val="24"/>
          <w:szCs w:val="24"/>
        </w:rPr>
        <w:t xml:space="preserve"> from the menu</w:t>
      </w:r>
      <w:r w:rsidR="008401A9" w:rsidRPr="004D2FAF">
        <w:rPr>
          <w:rFonts w:ascii="Comic Sans MS" w:hAnsi="Comic Sans MS"/>
          <w:b/>
          <w:sz w:val="24"/>
          <w:szCs w:val="24"/>
        </w:rPr>
        <w:t>s</w:t>
      </w:r>
      <w:r w:rsidR="007A18F9" w:rsidRPr="004D2FAF">
        <w:rPr>
          <w:rFonts w:ascii="Comic Sans MS" w:hAnsi="Comic Sans MS"/>
          <w:b/>
          <w:sz w:val="24"/>
          <w:szCs w:val="24"/>
        </w:rPr>
        <w:t xml:space="preserve"> each day. </w:t>
      </w:r>
      <w:r w:rsidRPr="004D2FAF">
        <w:rPr>
          <w:rFonts w:ascii="Comic Sans MS" w:hAnsi="Comic Sans MS"/>
          <w:b/>
          <w:sz w:val="24"/>
          <w:szCs w:val="24"/>
        </w:rPr>
        <w:t xml:space="preserve">YOU DO NOT NEED TO TURN ANY PAPERS BACK INTO US.  </w:t>
      </w:r>
      <w:r w:rsidR="007A18F9" w:rsidRPr="004D2FAF">
        <w:rPr>
          <w:rFonts w:ascii="Comic Sans MS" w:hAnsi="Comic Sans MS"/>
          <w:b/>
          <w:sz w:val="24"/>
          <w:szCs w:val="24"/>
        </w:rPr>
        <w:t xml:space="preserve"> </w:t>
      </w:r>
      <w:r w:rsidR="00C93693" w:rsidRPr="004D2FAF">
        <w:rPr>
          <w:rFonts w:ascii="Comic Sans MS" w:hAnsi="Comic Sans MS"/>
          <w:b/>
          <w:sz w:val="24"/>
          <w:szCs w:val="24"/>
        </w:rPr>
        <w:t xml:space="preserve">You may take pictures of your students work if you would like and send them to us via email or text.  </w:t>
      </w:r>
      <w:r w:rsidR="00A86242" w:rsidRPr="004D2FAF">
        <w:rPr>
          <w:rFonts w:ascii="Comic Sans MS" w:hAnsi="Comic Sans MS"/>
          <w:b/>
          <w:sz w:val="24"/>
          <w:szCs w:val="24"/>
        </w:rPr>
        <w:t>We’</w:t>
      </w:r>
      <w:r w:rsidR="004D2FAF">
        <w:rPr>
          <w:rFonts w:ascii="Comic Sans MS" w:hAnsi="Comic Sans MS"/>
          <w:b/>
          <w:sz w:val="24"/>
          <w:szCs w:val="24"/>
        </w:rPr>
        <w:t>d love to see!</w:t>
      </w:r>
    </w:p>
    <w:tbl>
      <w:tblPr>
        <w:tblStyle w:val="TableGrid"/>
        <w:tblpPr w:leftFromText="180" w:rightFromText="180" w:vertAnchor="text" w:horzAnchor="margin" w:tblpXSpec="center" w:tblpY="-64"/>
        <w:tblW w:w="0" w:type="auto"/>
        <w:tblLook w:val="04A0" w:firstRow="1" w:lastRow="0" w:firstColumn="1" w:lastColumn="0" w:noHBand="0" w:noVBand="1"/>
      </w:tblPr>
      <w:tblGrid>
        <w:gridCol w:w="2124"/>
        <w:gridCol w:w="2050"/>
        <w:gridCol w:w="2061"/>
        <w:gridCol w:w="2110"/>
        <w:gridCol w:w="2078"/>
        <w:gridCol w:w="2033"/>
        <w:gridCol w:w="1934"/>
      </w:tblGrid>
      <w:tr w:rsidR="007C65CB" w:rsidTr="007C65CB">
        <w:tc>
          <w:tcPr>
            <w:tcW w:w="2124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050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Packet 11</w:t>
            </w:r>
          </w:p>
        </w:tc>
        <w:tc>
          <w:tcPr>
            <w:tcW w:w="2061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Packet 12</w:t>
            </w:r>
          </w:p>
        </w:tc>
        <w:tc>
          <w:tcPr>
            <w:tcW w:w="2110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Packet 13</w:t>
            </w:r>
          </w:p>
        </w:tc>
        <w:tc>
          <w:tcPr>
            <w:tcW w:w="2078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Packet 14</w:t>
            </w:r>
          </w:p>
        </w:tc>
        <w:tc>
          <w:tcPr>
            <w:tcW w:w="2033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Packet 15</w:t>
            </w:r>
          </w:p>
        </w:tc>
        <w:tc>
          <w:tcPr>
            <w:tcW w:w="1934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Packet 16</w:t>
            </w:r>
          </w:p>
        </w:tc>
      </w:tr>
      <w:tr w:rsidR="007C65CB" w:rsidTr="007C65CB">
        <w:tc>
          <w:tcPr>
            <w:tcW w:w="2124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Math</w:t>
            </w:r>
          </w:p>
        </w:tc>
        <w:tc>
          <w:tcPr>
            <w:tcW w:w="2050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061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110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078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033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934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7C65CB" w:rsidTr="007C65CB">
        <w:tc>
          <w:tcPr>
            <w:tcW w:w="2124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Writing</w:t>
            </w:r>
          </w:p>
        </w:tc>
        <w:tc>
          <w:tcPr>
            <w:tcW w:w="2050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061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110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078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033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934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7C65CB" w:rsidTr="007C65CB">
        <w:tc>
          <w:tcPr>
            <w:tcW w:w="2124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Reading</w:t>
            </w:r>
          </w:p>
        </w:tc>
        <w:tc>
          <w:tcPr>
            <w:tcW w:w="2050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061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110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078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033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934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7C65CB" w:rsidTr="007C65CB">
        <w:tc>
          <w:tcPr>
            <w:tcW w:w="2124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Spelling/SW</w:t>
            </w:r>
          </w:p>
        </w:tc>
        <w:tc>
          <w:tcPr>
            <w:tcW w:w="2050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061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110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078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033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934" w:type="dxa"/>
          </w:tcPr>
          <w:p w:rsidR="007C65CB" w:rsidRDefault="007C65CB" w:rsidP="004D2FA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:rsidR="007A18F9" w:rsidRDefault="007A18F9" w:rsidP="007C65CB">
      <w:pPr>
        <w:pStyle w:val="NoSpacing"/>
      </w:pPr>
    </w:p>
    <w:p w:rsidR="007A18F9" w:rsidRDefault="007C65CB" w:rsidP="001E116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FCF924" wp14:editId="4EEEAF32">
            <wp:simplePos x="0" y="0"/>
            <wp:positionH relativeFrom="margin">
              <wp:posOffset>7839075</wp:posOffset>
            </wp:positionH>
            <wp:positionV relativeFrom="paragraph">
              <wp:posOffset>8890</wp:posOffset>
            </wp:positionV>
            <wp:extent cx="1247775" cy="1116330"/>
            <wp:effectExtent l="0" t="0" r="9525" b="7620"/>
            <wp:wrapTight wrapText="bothSides">
              <wp:wrapPolygon edited="0">
                <wp:start x="0" y="0"/>
                <wp:lineTo x="0" y="21379"/>
                <wp:lineTo x="21435" y="21379"/>
                <wp:lineTo x="21435" y="0"/>
                <wp:lineTo x="0" y="0"/>
              </wp:wrapPolygon>
            </wp:wrapTight>
            <wp:docPr id="1" name="Picture 1" descr="Back to School Design School Clipart First Grade Rocks SVG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 to School Design School Clipart First Grade Rocks SVG | Ets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162">
        <w:rPr>
          <w:rFonts w:ascii="Comic Sans MS" w:hAnsi="Comic Sans MS"/>
          <w:b/>
          <w:sz w:val="28"/>
          <w:szCs w:val="28"/>
        </w:rPr>
        <w:t xml:space="preserve">Work for 20 minutes in </w:t>
      </w:r>
      <w:proofErr w:type="spellStart"/>
      <w:r w:rsidR="001E1162">
        <w:rPr>
          <w:rFonts w:ascii="Comic Sans MS" w:hAnsi="Comic Sans MS"/>
          <w:b/>
          <w:sz w:val="28"/>
          <w:szCs w:val="28"/>
        </w:rPr>
        <w:t>iReady</w:t>
      </w:r>
      <w:proofErr w:type="spellEnd"/>
      <w:r w:rsidR="001E1162">
        <w:rPr>
          <w:rFonts w:ascii="Comic Sans MS" w:hAnsi="Comic Sans MS"/>
          <w:b/>
          <w:sz w:val="28"/>
          <w:szCs w:val="28"/>
        </w:rPr>
        <w:t xml:space="preserve"> Reading and 20 minutes in </w:t>
      </w:r>
      <w:proofErr w:type="spellStart"/>
      <w:r w:rsidR="001E1162">
        <w:rPr>
          <w:rFonts w:ascii="Comic Sans MS" w:hAnsi="Comic Sans MS"/>
          <w:b/>
          <w:sz w:val="28"/>
          <w:szCs w:val="28"/>
        </w:rPr>
        <w:t>iReady</w:t>
      </w:r>
      <w:proofErr w:type="spellEnd"/>
      <w:r w:rsidR="001E1162">
        <w:rPr>
          <w:rFonts w:ascii="Comic Sans MS" w:hAnsi="Comic Sans MS"/>
          <w:b/>
          <w:sz w:val="28"/>
          <w:szCs w:val="28"/>
        </w:rPr>
        <w:t xml:space="preserve"> math if possible.  </w:t>
      </w:r>
    </w:p>
    <w:p w:rsidR="001E1162" w:rsidRDefault="001E1162" w:rsidP="001E116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Read books by logging onto EPIC or using any paperback books you have.  Take the AR quiz on any books you can if possible.   </w:t>
      </w:r>
    </w:p>
    <w:p w:rsidR="007A18F9" w:rsidRDefault="001E1162" w:rsidP="007A18F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We have also attached a list of websites that are good learning sources…do a little exploring if possible.   </w:t>
      </w:r>
    </w:p>
    <w:p w:rsidR="004D2FAF" w:rsidRPr="001E1162" w:rsidRDefault="004D2FAF" w:rsidP="007A18F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You may also pick up a reading workbook for your child to complete any pages you wish.  Some will not make sense because we have not read the stories, but some are a good review of skills.  </w:t>
      </w:r>
    </w:p>
    <w:p w:rsidR="007A18F9" w:rsidRDefault="007A18F9" w:rsidP="001E116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Thank you for helping us make your child successful while learning at home!</w:t>
      </w:r>
      <w:r w:rsidR="001E1162">
        <w:rPr>
          <w:rFonts w:ascii="Comic Sans MS" w:hAnsi="Comic Sans MS"/>
          <w:b/>
          <w:sz w:val="28"/>
          <w:szCs w:val="28"/>
        </w:rPr>
        <w:t xml:space="preserve">     Mrs. Burke &amp; Mrs. Gear</w:t>
      </w:r>
    </w:p>
    <w:p w:rsidR="00A86242" w:rsidRPr="007A18F9" w:rsidRDefault="00A86242" w:rsidP="00A8624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drawing>
          <wp:inline distT="0" distB="0" distL="0" distR="0">
            <wp:extent cx="5299075" cy="685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st of kid websit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242" w:rsidRPr="007A18F9" w:rsidSect="007A18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4D91"/>
    <w:multiLevelType w:val="hybridMultilevel"/>
    <w:tmpl w:val="30D6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26DFB"/>
    <w:multiLevelType w:val="hybridMultilevel"/>
    <w:tmpl w:val="68446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F9"/>
    <w:rsid w:val="0002726C"/>
    <w:rsid w:val="000C1A56"/>
    <w:rsid w:val="001C343D"/>
    <w:rsid w:val="001E1162"/>
    <w:rsid w:val="003610FC"/>
    <w:rsid w:val="004D2FAF"/>
    <w:rsid w:val="00511B6A"/>
    <w:rsid w:val="007A18F9"/>
    <w:rsid w:val="007C65CB"/>
    <w:rsid w:val="008401A9"/>
    <w:rsid w:val="00A86242"/>
    <w:rsid w:val="00AC66BC"/>
    <w:rsid w:val="00BE009E"/>
    <w:rsid w:val="00C93693"/>
    <w:rsid w:val="00E5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A420D-D502-477A-BFE6-2F9C33D7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B6A"/>
    <w:pPr>
      <w:ind w:left="720"/>
      <w:contextualSpacing/>
    </w:pPr>
  </w:style>
  <w:style w:type="paragraph" w:styleId="NoSpacing">
    <w:name w:val="No Spacing"/>
    <w:uiPriority w:val="1"/>
    <w:qFormat/>
    <w:rsid w:val="007C65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2</cp:revision>
  <cp:lastPrinted>2020-04-01T11:10:00Z</cp:lastPrinted>
  <dcterms:created xsi:type="dcterms:W3CDTF">2020-04-01T16:28:00Z</dcterms:created>
  <dcterms:modified xsi:type="dcterms:W3CDTF">2020-04-01T16:28:00Z</dcterms:modified>
</cp:coreProperties>
</file>